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судом округа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Иное толкование учреждением норм материального права не свидетельствует о неправильном применении их судом округа, который принял свой судебный акт с учетом установленных нижестоящими судами фактических обстоятельств дела.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образовательному учреждению высшего образования «Сибирский государственный университет водного транспорта»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Ю.Г. Иваненко Суд: Верховный Суд РФ (подробнее) Истцы: ООО МЕДИЦИНСКИЙ ЦЕНТР "САНАС" (подробнее) Ответчики: Федеральное бюджетное образовательное учреждение высшего профессионального образования "Новосибирская государственная академия водного транспорта"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