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Девятого арбитражного апелляционного суда от 03.08.2022 и постановление Арбитражного суда Московского округа от 23.09.2022 по делу № А40-128467/2019 Арбитражного суда города Москвы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