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КБ «Витязь» (ООО) обратился в Арбитражный суд города Москвы с заявлением о признании ФИО1 несостоятельной (банкротом). Определением Арбитражного суда города Москвы от 08.04.2022 в порядке процессуального правопреемства произведена замена заявителя – КБ «Витязь» (ООО) на его правопреемника ФИО2. Определением Арбитражного суда города Москвы от 08.04.2022 заявление ФИО2 о признании ФИО1 несостоятельной (банкротом) признано обоснованным, в отношении должника введена процедура реструктуризации долгов гражданина, требование ФИО2 включено в третью очередь реестра требований кредиторов должника в размере 49 310 850 рублей 48 копеек, финансовым управляющим утвержден ФИО3. Постановлением Девятого арбитражного апелляционного суда от 22.06.2022 определение суда первой инстанции оставлено без изменения. Арбитражный суд Московского округа постановлением от 05.09.2022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суды руководствовались положениями статей 213.5 , 213.6 Федерального закона от 26.10.2002 № 127-ФЗ «О несостоятельности (банкротстве)» и установили, что требование кредитора предъявлено в установленный законом срок, подтверждено вступившим в законную силу судебным актом, составляет более пятисот тысяч рублей, доказательств исполнения судебного акта не представлено, у должника имеются признаки неплатежеспособности.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Ассоциауция СРО "ЦААУ" (подробнее) ГК "АСВ" (подробнее) ИФНС России №2 по г. Москве (подробнее) ООО Коммерческий Банк "ВИТЯЗЬ" (подробнее) ООО "Редут" (подробнее) ООО "Сентинел Кредит Менеджмент" (подробнее) ПАО АКБ "Авангард" (подробнее) ПАО "Московский кредитный банк" (подробнее) Иные лица: ГК "Агентство по страхованию вкладов"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