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указанный судебный акт подана заявителем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и возвращена письмом Верховного Суда Российской Федерации от 23.09.2022 на основании пункта 3 части 1 статьи 291.5 АПК РФ. Настоящая жалоба подана в электронном виде 29.11.2022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Обжалуемым судебным актом в рамках обособленного спора по делу № А56-115141/2019 является постановление Арбитражного суда Северо- Западного округа от 18.07.2022, вступившее в законную силу, согласно части 5 статьи 289 АПК РФ, со дня его принятия – 18.07.2022, следовательно, двухмесячный срок на подачу кассационной жалобы истек 19.09.2022 (с учетом выходного дня). Одновременно с подачей жалобы Андреевым В.П. заявлено ходатайство о восстановлении пропущенного процессуального срока. В качестве причины пропуска указана публикация обжалуемого судебного акта на следующий день (19.07.2022) после принятия судебного акта 18.07.2022.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Правовых оснований для иного исчисления срока подачи жалобы, в том числе с момента публикации судебного акта, не имеется. Неправильное исчисление заявителем срока подачи кассационной жалобы, не соответствующее положениям статей 113,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Ссылка на незначительность пропуска срока не является основанием для восстановления пропущенного срока. Исходя из вышеизложенного, жалоба подлежит возвращению без рассмотрения по существу в соответствии с пунктом 3 части 1 статьи 291.5 АПК РФ. 3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Андрееву В.П. в удовлетворении ходатайства о восстановлении пропущенного процессуального срока подачи кассационной жалобы на постановление Арбитражного суда Северо-Западного округа от 18.07.2022 по делу № А56-115141/2019 Арбитражного суда города Санкт-Петербурга и Ленинградской области. Жалобу финансового управляющего Андреева В.П.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