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«ДЛТС» (далее – общество «ДЛТС», истец, заказчик) обратилось в Арбитражный суд Хабаровского края с иском о взыскании с общества с ограниченной ответственностью «ДВ Энергия» (далее – общество «ДВ Энергия», ответчик, экспедитор) 433 695 рублей 20 копеек убытков в связи с повреждением груза и 57 760 рублей провозной платы. Решением Арбитражного суда Хабаровского края от 28.01.2021 иск удовлетворен. Постановлением Шестого арбитражного апелляционного суда от 07.06.2021 решение суда первой инстанции оставлено без изменения. Арбитражный суд Дальневосточного округа постановлением от 31.08.2021 решение суда первой инстанции и постановление суда апелляционной инстанции отменил; иск удовлетворил в части взыскания 433 695 рублей 20 копеек убытков, в удовлетворении иска в остальной части отказал. Как установлено судами, 24.03.2020 по экспедиторской расписке № 2701-1836649R механиком общества «ДЛТС» (г. Магадан) Огиенко Сергеем Валерьевичем передан к перевозке экспедитором – обществом «ДВ Энергия» в адрес грузополучателя – общества «ДЛТС» (г. Хабаровск) груз – двигатель внутреннего сгорания. Услуги по организации перевозки, в т.ч. по упаковке (обрешетка, стрейч, стяжка), оплачены истцом в общей сумме 57 760 рублей по платежным поручениям от 09.04.2020 № 842 и от 20.05.2020 № 1185 на основании выставленных ответчиком счетов. При приеме груза в городе Хабаровске на территории грузополучателя были выявлены повреждения груза, что зафиксировано представителями сторон в акте об установленном расхождении по количеству и качеству при выдаче товарно-материальных ценностей от 22.05.2020. Ссылаясь на повреждение груза в процессе транспортировки, истец обратился к ответчику с претензией, в которой потребовал возместить убытки, а также в соответствии с пунктом 3 статьи 796 Гражданского кодекса Российской Федерации возвратить провозную плату. Оставление претензии без ответа явилось основанием для обращения общества «ДЛТС» в арбитражный суд с настоящим иском. Удовлетворяя иск в части взыскания убытков в связи с повреждением груза, суды всех инстанций руководствовались положениями статей 15 , 309 , 310 , 393 , 801 , 803 Гражданского кодекса Российской Федерации, Федерального закона от 30.06.2003 № 87-ФЗ «О транспортно-экспедиционной деятельности» (далее – Закон о транспортно-экспедиционной деятельности), Правилами транспортно-экспедиционной деятельности, утвержденными постановлением Правительства Российской Федерации от 08.09.2006 № 554, и пришли к выводу о том, что ответчик как экспедитор, принявший на основании экспедиторской расписки груз к перевозке, обязан возместить заказчику 433 695 рублей 20 копеек реального ущерба в размере стоимости запасных частей, приобретенных для ремонта двигателя. Отклоняя ссылку ответчика на подпункт 3 пункта 1 статьи 7 Закона о транспортно-экспедиционной деятельности (согласно которому экспедитор несет ответственность перед клиентом в виде возмещения реального ущерба за повреждение (порчу) груза, принятого экспедитором для перевозки с объявлением ценности, в размере суммы на которую понизилась объявленная ценность), суды сослались на формальное указание в экспедиторской расписке объявленной ценности груза, поскольку лицо, подписавшее расписку, подтвердило, по мнению судов, лишь факт передачи груза на экспедирование, доказательств заключения договора с полным перечнем условий не представлено, полномочия на объявление ценности у грузоотправителя (механика) отсутствовали. Отменяя решение суда первой инстанции и постановление суда апелляционной инстанции в части взыскания провозной платы, полученной за перевозку поврежденного груза, суд округа руководствовался пунктом 3 статьи 7 Закона о транспортно-экспедиционной деятельности и исходил из отсутствия в заключенном между сторонами договоре транспортной экспедиции условия о возврате клиенту экспедиторского вознаграждения в случае повреждения груза. В кассационной жалобе, поданной в Верховный Суд Российской Федерации, общество «ДВ Энергия» указывает на неприменение судами положения подпункта 3 пункта 1 статьи 7 Закона о транспортно-экспедиционной деятельности, ограничивающего ответственность экспедитора за повреждение (порчу) груза, принятого к перевозке с объявлением ценности, и недопустимость возложения на экспедитора ответственности за повреждение (порчу) груза сверх его объявленной ценности. Учитывая, что приведенные в кассационной жалобе доводы заслуживают внимания и требуют проверки в судебном заседании, жалоба вместе с делом подлежат передаче для рассмотрения в судебном заседании Судебной коллегии по экономическим спорам Верховного Суда Российской Федерации. Руководствуясь статьей 184 ,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«ДВ Энергия» на решение Арбитражного суда Хабаровского края от 28.01.2021 по делу № А73-16704/2020, постановление Шестого арбитражного апелляционного суда от 07.06.2021 и постановление Арбитражного суда Дальневосточного округа от 31.08.2021 по тому же делу вместе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жалобы в судебном заседании Судебной коллегии по экономическим спорам Верховного Суда Российской Федерации на 03 февраля 2022 в 14 часов 00 минут в помещении суда по адресу: Москва, улица Поварская, дом 15, зал № 3048 (подъезд 5). Судья Верховного Суда Российской Федерации Е.Н. Зарубина Суд: Верховный Суд РФ (подробнее) Истцы: ООО "ДЛТС" (подробнее) Ответчики: ООО "ДВ Энергия" (подробнее) Иные лица: Верховный суд РФ (подробнее) Судьи дела: Зарубина Е.Н. (судья) (подробнее) Последние документы по делу: Определение от 5 декабря 2022 г. по делу № А73-16704/2020 Резолютивная часть постановления от 3 февраля 2022 г. по делу № А73-16704/2020 Определение от 30 декабря 2021 г. по делу № А73-16704/2020 Показать все документы по этому делу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