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20.10.2022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31.08.2022 № 305-ЭС21-29422 (2), определение Арбитражного суда города Москвы от 23.11.2021, определение Девятого арбитражного апелляционного суда от 22.04.2022 и постановление Арбитражного суда Московского округа от 08.06.2022 по делу № А40-122270/2020,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26.09.2022.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восстановлении пропущенного процессуального срока отказать. Жалобу возвратить заявителю. Судья Г.Г. Кирейкова Суд: Верховный Суд РФ (подробнее) Истцы: ИФНС России №43 по г. Москве (подробнее) ООО "Югорское коллекторское агентство" (подробнее) ф/у Чжен Д.Р. Барышников А.С. (подробнее) Ответчики: Д.Р. Чжен (подробнее) Иные лица: Барышников Артём Сергеевич (подробнее) Ибрахимжанов Жасуп (подробнее) Судьи дела: Кирейкова Г.Г.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