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Седляр Владислав Николаевич обратился в суд с заявлением о признании недействительной сделкой договора купли-продажи транспортного средства от 01.03.2018, заключенного между должником и Шилкиным В.И.; применении последствий недействительности сделки. Определением Арбитражного суда города Москвы от 18.03.2022, оставленным без изменения постановлениями Девятого арбитражного апелляционного суда от 19.05.2022 и Арбитражного суда Московского округа от 09.08.2022,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наличия оснований для признания недействительной оспариваемой подозрительной сделки, совершённой неплатёжеспособным должником на нерыночных условиях в пользу заинтересованного лица (заместителя генерального директора должника) с целью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Шилкину Василию Ильичу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