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RED OCTOBER INTERNATIONAL S.A. (далее – компания) обратилась в суд c заявлением о признании должника несостоятельным (банкротом); признании обоснованным и включении в реестр кредиторов должника её требования в сумме 289 840 196 рублей 59 копеек, в том числе: 159 248 139 рублей 22 копеек – основной долг, 130 592 057 рублей 37 копеек – неустойка; утверждении временным управляющим должником ФИО1 – члена Ассоциации «Саморегулируемая организация арбитражных управляющих Центрального федерального округа». Определением Арбитражного суда Волгоградской области от 24.05.2018. оставленным без изменения постановлениями Двенадцатого арбитражного апелляционного суда от 24.07.2018 и Арбитражного суда Поволжского округа от 09.10.2018, заявление компании признано обоснованным, в отношении должника введена процедура наблюдения, временным управляющим утверждён ФИО2 – член Ассоциации «Московская саморегулируемая организация профессиональных арбитражных управляющих». В утверждении временным управляющим должника Бондарева А.А. отказано. В третью очередь реестра требований кредиторов должника включены требования компании в сумме 10 651 753 рубля 89 копеек, из которой: 7 703 078 рублей 40 копеек – основной долг, 2 948 675 рублей 49 копеек – неустойка.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в соответствующий арбитражный суд. Исходя из доводов кассационной жалобы, названные судебные акты обжалованы заявителем в части отказа в утверждении временным управляющим должником ФИО1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утверждении предложенной компанией кандидатуры временного управляющего,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12, 20, 20.2 и 45 Федерального закона от 26.10.2002 № 127-ФЗ «О несостоятельности (банкротстве)», разъяснениями, содержащимися в пункте 56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наличия обоснованных сомнений в независимости арбитражного управляющего ФИО1 В целях осуществления судебного контроля для недопущения контролируемого банкротства должника суды пришли к выводу о необходимости определения временного управляющего методом случайной выборки саморегулируемой организации, которая представила суду кандидатуру арбитражного управляющего ФИО2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«Златоустовский электрометаллургический завод»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Red October International S. A. (подробнее) RED OKTOBER INTERNATIONAL SA (подробнее) АО "Златоустовский электрометаллургический завод" (подробнее) АО ОКБ "ГИДРОПРЕСС" (подробнее) АО "ТОРГОВЫЙ ДОМ МЕТАЛЛУРГИЧЕСКИЙ ЗАВОД "КРАСНЫЙ ОКТЯБРЬ" (подробнее) АО "Центральный научно-исследовательский институт материалов" (подробнее) ЗАО "Волгоградский металлургический завод "Красный Октябрь" (подробнее) ЗАО "Торговый дом Металлургический завод "Красный Октябрь" (подробнее) Межрайонная инспекция Федеральной налоговой службы №2 по Волгоградской области (подробнее) МИ ФНС №2 по Волгоградской области (подробнее) МУП "Городской Водоканал г. Волгограда" (подробнее) Надеждину А.В. (представитель Red October International S. A.) (подробнее) ООО "Волгоград ТВМ" (подробнее) ООО "Газпром межрегионгаз Волгоград" (подробнее) ООО "ЕРГ СЕЙЛЗ" (подробнее) ООО ИБ "Вектор" (подробнее) ООО "ИНЖЕНЕРНО-ТЕХНИЧЕСКИЙ ЦЕНТР "СЕРТИФИКАЦИЯ" (подробнее) ООО "МПЗ" (подробнее) ООО "ПолимерСтрой+" (подробнее) ООО "Редакция газеты "Областные вести" (подробнее) ООО "СантехдетальМ" (подробнее) ООО "СТРОЙПРОЕКТ-ВОЛГА" (подробнее) ООО "Экспертиза" (подробнее) ООО "Экспертный центр" (подробнее) ФГУП "Смоленское производственное объединение "Аналитприбор" (подробнее) ФНС России МИ №2 по Волгоградской области (подробнее) Ответчики: АО "ВОЛГОГРАДСКИЙ МЕТАЛЛУРГИЧЕСКИЙ КОМБИНАТ "КРАСНЫЙ ОКТЯБРЬ" (подробнее) УФНС России по Волгоградской области (подробнее) Иные лица: Ассоциация "Первая Саморегулируемая Организация Арбитражных Управляющих зарегистрированная в едином государственном реестре саморегулируемых организаций арбитражных управляющих" (подробнее) АССОЦИАЦИЯ "САМОРЕГУЛИРУЕМАЯ ОРГАНИЗАЦИЯ АРБИТРАЖНЫХ УПРАВЛЯЮЩИХ ЦЕНТРАЛЬНОГО ФЕДЕРАЛЬНОГО ОКРУГА" (подробнее) АССОЦИАЦИЯ "УРАЛО-СИБИРСКОЕ ОБЪЕДИНЕНИЕ АРБИТРАЖНЫХ УПРАВЛЯЮЩИХ" (подробнее) Временный управляющий Веснин Е.В. (подробнее) НП "МСОПАУ" (подробнее) САУ "СРО" Дело" (подробнее) управление Федеральной налоговой службы по Волгоградской области (подробнее) УФНС по Волгоградской области (подробнее) Судьи дела: Корнелюк Е.С. (судья) (подробнее) Последние документы по делу: Определение от 5 декабря 2022 г. по делу № А12-45020/2017 Определение от 4 октября 2019 г. по делу № А12-45020/2017 Определение от 23 августа 2019 г. по делу № А12-45020/2017 Определение от 28 июня 2019 г. по делу № А12-45020/2017 Определение от 13 декабря 2018 г. по делу № А12-45020/2017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