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к субсидиарной ответственности по обязательствам должника ФИО3, ФИО4, ФИО1 и взыскании с них солидарно 88 805 988 рублей 88 копеек. Определением Арбитражного суда Краснодарского края от 14.03.2022, признано доказанным наличие оснований для привлечения ФИО4 к субсидиарной ответственности в полном объёме по обязательствам должника, в удовлетворении остальной части требований отказано, приостановлено рассмотрение заявления до окончания расчётов с кредиторами. Постановлениями Пятнадцатого арбитражного апелляционного суда от 04.05.2022 и Арбитражного суда Северо-Кавказского округа от 16.08.2022, определение суда первой инстанции отменено в части отказа в привлечении к субсидиарной ответственности ФИО1, заявление в указанной части удовлетворено, признано доказанным наличие оснований для привлечения к субсидиарной ответственности по обязательствам должника ФИО1, приостановлено рассмотрение заявления до окончания расчётов с кредиторами, в остальной обжалуемой части судебный акт оставлен без изменения. В кассационной жалобе, поданной в Верховный Суд Российской Федерации, заявитель просит отменить постановления суда апелляционной инстанции и округа, оставить в силе определение суда первой инстанции. Исходя из содержания жалобы, заявитель не согласен с оспариваемыми судебными актами в части привлечения его к субсидиарной ответственности по обязательствам должника. Жалоба изучена в пределах заявленных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 апелляционной инстанции, оценив представленные доказательства в порядке статьи 71 Арбитражного процессуального кодекса Российской Федерации, руководствуясь статьёй 61.11 Федерального закона от 26.10.2002 № 127-ФЗ «О несостоятельности (банкротстве)», пунктом 23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 из доказанности совокупности обстоятельств, необходимых для привлечения ФИО1, являющегося учредителем должника, к субсидиарной ответственности по обязательствам последнего, правомерно приостановив производство по определению размера ответственности. С выводами апелляционного суда согласился суд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№7 по КК (подробнее) ООО "АльпикАвто" в лице КУ Никифорова А. С. (подробнее) ООО "ДПП инжиниринг" (подробнее) ООО "Цеппелин Русланд" (подробнее) ООО ЭлитСтройГрупп (подробнее) Ответчики: ООО АльпикАвто (подробнее) Иные лица: ГУ МВД России по Воронежской области (подробнее) Конкурсный управляющий Никифоров Александр Сергеевич (подробнее) МИФНС №7 по КК (подробнее) МИФНС России №7 по Краснодарскому краю (подробнее) УФНС России по КК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