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Владимирской области от 12.11.2021, оставленным без изменения постановлением Первого арбитражного апелляционного суда от 28.04.2022 и постановлением Арбитражного суда Волго-Вятского округа от 10.08.2022, жалоба кредитора удовлетворена частично: признаны незаконными действия (бездействие) финансового управляющего, выразившиеся в непринятии всех разумных мер по получению документации, необходимой для надлежащего проведения анализа финансового состояния должника, в ненадлежащей проверке достоверности сведений перед использованием их в качестве доказательств при проведении анализа финансового состояния должника-банкрота, в ненадлежащей проверке достоверности сведений перед использованием их в качестве доказательств и внесением в заключение о наличии (отсутствии) признаков фиктивного и преднамеренного банкротства, в непринятии всех разумных мер по выявлению имущества должника и включению этого имущества в конкурсную массу, в ненадлежащем проведении финансового анализа и анализа признаков преднамеренного и фиктивного банкротства должника, в ненаправлении 2 конкурсному кредитору отчета финансового управляющего о своей деятельности и о результатах проведения процедуры реализации имущества, отчета финансового управляющего об использовании денежных средств; из числа доказательств по делу исключены копии договора займа от 25.09.2010 и расписки от 25.09.2010. В кассационной жалобе Аникин Я.О. просит об отмене судебных актов в неудовлетворенной части требований, ссылаясь на неправильную оценку деятельности управляющего.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Вменяемые управляющему нарушения оценены судами на соответствие критериям статей 20.3, 60, 213.9 Федерального закона от 26.10.2002 № 127-ФЗ «О несостоятельности (банкротстве)» и их судебному толкованию и применению и на предмет влияния на права и интересы должника и кредиторов. Иная оценка деятельности управляющего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Аникину Ярославу Олеговичу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