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Закирова А.Ш. в Арбитражный суд Республики Татарстан обратился финансовый управляющий Гаязов Э.М. с заявлением о привлечении ООО «Спас» для оказания услуг эвакуации автомобиля и ООО «ГОЛДЕН ЛАЙНС» – для оказания услуг хранения автомобиля за счет имущества должника. Определением Арбитражного суда Республики Татарстан от 28.03.2022, оставленным без изменения постановлением Одиннадцатого арбитражного апелляционного суда от 23.05.2022 и постановлением Арбитражного суда Поволжского округа от 16.08.2022, заявление финансового управляющего удовлетворено. Должник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удовлетворяя заявление финансового управляющего, суды руководствовались положениями статей 20.3, 20.7, 60, 213.9 Федерального закона от 26.10.2002 № 127-ФЗ «О несостоятельности (банкротстве)», разъяснениями, данными в пункте 21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обоснованность привлечения специалистов для осуществления мер по сохранению имущества, истребованного на основании судебного акта, подтверждена финансовым управляющим и обусловлена необходимостью оперативного принятия таких мер в соответствии с целями процедуры банкротства; стоимость услуг по хранению и эвакуации транспортного средства является разумной.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