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имуществом должника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договоров дарения объектов недвижимого имущества от 08.12.2016, заключенных между должником и ФИО3, и применении последствий недействительности сделок. Определением Арбитражного суда города Москвы от 17.01.2022 в удовлетворении заявления отказано. Постановлением Девятого арбитражного апелляционного суда от 27.04.2022 определение суда первой инстанции оставлено без изменения. Арбитражный суд Московского округа постановлением от 17.08.2022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61.2 Федерального закона от 26.10.2002 № 127-ФЗ «О несостоятельности (банкротстве)», 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оспариваемые договоры дарения заключены за пределами периода подозрительности, установленного статьей 61.2 Закона о банкротстве, обстоятельств, указывающих на выход оспариваемых договоров за пределы признаков подозрительной сделки, установленных статьей 61.2 Закона о банкротстве, не приведено, оснований для признания сделок недействительными по общим гражданским основаниям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