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04.03.2022 в удовлетворении заявления отказано. Пятнадцатый арбитражный апелляционный суд постановлением от 01.06.2022 отменил определение от 04.03.2022 и удовлетворил заявление. Арбитражный суд Северо-Кавказского округа постановлением от 02.08.2022 постановление апелляционного суда от 01.06.2022 оставил без изменения. В кассационной жалобе Щегрова Г.И. просит об отмене судебных актов апелляционного и окружного судов, ссылаясь на неправильную оценку обстоятельств заключения оспариваемого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Требуемая должником переоценка обстоятельств заключения договора не создает указанных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Щегровой 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