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Ошкодер Г.Е. обратилась в суд с заявлением о включении в реестр требований кредиторов должника (далее – реестр) требования в размере 9 349 738 рублей в составе основного долга, 9 349 738 рублей процентов по договору займа, пени в размере 712 144 рубля 33 копейки. Определением Арбитражного суда города Севастополя от 09.12.2021, заявленные требования Ошкодер Г.Е. удовлетворены, включены в третью очередь реестра в составе 9 349 738 рублей основного долга и 9 349 738 рублей в составе санкций. Постановлением Двадцать первого арбитражного апелляционного суда от 27.04.2022, оставленным без изменения постановлением Арбитражного суда Центрального округа от 08.08.2022, определение суда первой инстанции отменено, в удовлетворении заявления Ошкодер Г.Е. о включении её требований в реестр отказано. В кассационной жалобе, поданной в Верховный Суд Российской Федерации, заявитель просит отменить оспариваемые судебные акты, оставить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инстанции, апелляционный суд, руководствуясь статьями 807, 808, 810 Гражданского кодекса Российской Федерации, статьями 71 и 100 Федерального закона от 26.10.2002 № 127-ФЗ «О несостоятельности (банкротстве)», исходил из отсутствия причин для включения в реестр требований кредиторов должника требований Ошкодер Г.Е. по заявленным основаниям. С выводами суда апелляционной инстанции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Ошкодер Галине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