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Самарского Е.А. в Арбитражный суд Республики Татарстан обратился должник с жалобой на незаконные действия финансового управляющего Насибуллиной Д.А. по несвоевременной подаче заявления о выдаче исполнительного листа на принудительное исполнение судебного акта и отстранении ее от исполнения обязанностей финансового управляющего. Определением Арбитражного суда Республики Татарстан от 04.05.2022, оставленным без изменения постановлением Одиннадцатого арбитражного апелляционного суда от 28.06.2022 и постановлением Арбитражного суда Поволжского округа от 06.10.2022, в удовлетворении жалобы отказано. Должник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жалобы должника, суды руководствовались положениями статей 20.3, 60, 213.9 Федерального закона от 26.10.2002 № 127-ФЗ «О несостоятельности (банкротстве)» и пришли к выводу о том, что действия управляющего не привели к нарушению имущественных прав должника и причинению убытков, поскольку срок предъявления исполнительного листа к исполнению не пропущен, должником не представлено доказательств того, что поведение финансового управляющего незаконно, противоречит принципам разумности, осмотрительности и деятельности в интересах кредиторов, отсутствуют основания для отстранения финансового управляющего имуществом должника от исполнения своих обязанностей.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