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14.01.2021 заявление удовлетворено. Девятый арбитражный апелляционный суд постановлением от 30.03.2022 отменил определение от 14.01.2021 и в удовлетворении заявления отказал. Арбитражный суд Московского округа постановлением от 04.08.2022 постановление апелляционного суда от 30.03.2022 оставил без изменения. В кассационной жалобе Трусов В.Н. просит об отмене судебных актов апелляционного и окружного судов, ссылаясь на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сделки в силу пункта 2 статьи 61.2 Федерального закона от 26.10.2002 № 127-ФЗ «О несостоятельности (банкротстве)» и статей 10, 168 Гражданского кодекса Российской Федерации. Обстоятельства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Трусову Вадиму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