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Тульской области от 21.02.2022, оставленным без изменения постановлением Двадцатого арбитражного апелляционного суда от 25.05.2022 и постановлением Арбитражного суда Центрального округа от 10.08.2022, процедура реализации имущества гражданина Маркина С.А. завершена с неприменением правил об освобождении должника от исполнения обязательств перед ПАО «Сбербанк России» и ПАО «Промсвязьбанк»; в остальной части должник освобожден от дальнейшего исполнения требований иных кредиторов, в том числе требований кредиторов, не заявленных при введении реализации имущества гражданина. Должник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рядом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