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от 21.11.2022 № 309-ЭС22-16470 судебное заседание по рассмотрению кассационной жалобы должника – Темниковой Елены Михайловны на определение Арбитражного суда Удмуртской Республики от 18.02.2022, постановление Семнадцатого арбитражного апелляционного суда от 22.04.2022 и постановление Арбитражного суда Уральского округа от 07.07.2022 по делу № А71-2503/2021 назначено на 12.12.2022 на 11 часов 00 минут (время московское). В Верховный Суд Российской Федерации поступило ходатайство представителя должника Грубера Т.Э. об участии в судебном заседании путем использования системы веб-конференции. В связи с наличием технической возможности данное ходатайство подлежит удовлетворению. Руководствуясь статьями 153.2, 159, 184 и 185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представителя Темниковой Е.М. – Грубера Т.Э. об участии в судебном заседании Судебной коллегии по экономическим спорам Верховного Суда Российской Федерации по делу № А71-2503/2021 Арбитражного суда Удмуртской Республики, назначенном на 12.12.2022 на 11 часов 00 минут (время московское), путем использования системы веб-конференции удовлетворить. Разъяснить участвующим в деле лицам, что они также имеют право на участие в судебном заседании путем использования системы веб-конференции. Судья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