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Булатова Марина Анатольевна обратилась в суд с заявлениями о признании недействительными сделками договор участия в долевом строительстве многоквартирного дома от 21.09.2015 №395/2, соглашение о взаимозачете от 01.08.2017 по договору участия в долевом строительстве многоквартирного дома от 21.09.2015 №395/2, положений договора участия в долевом строительстве многоквартирного дома от 01.08.2017 №439/2-35; применении последствий недействительности сделок. Лисицкий А.Б. обратился в суд с возражениями, объединёнными с вышеуказанными заявлениями в одно производство для совместного рассмотрения, на результаты рассмотрения конкурсным управляющим требования участника строительства по вопросу о включении в реестр требований кредиторов требования о передаче жилого помещения, расположенного по адресу: Московская область, г. Королев, мкр. Текстильщик, ул. Тарасовская, д.2 (квартира № 351), являющегося предметом договора долевого строительства от 01.08.2017 № 439/2- 351. Определением Арбитражного суда Московской области от 26.01.2022, оставленным без изменения постановлениями Десятого арбитражного апелляционного суда от 19.04.2022 и Арбитражного суда Московского округа от 02.08.2022, признаны недействительными сделками пункт 12.3 договора участия в долевом строительстве многоквартирного дома от 21.09.2015 №395/2, совершенные во исполнение данного условия сделки платежи должника в пользу Лисицкого А.Б. в общем размере 6 662 150,06 рублей; соглашение о 2 взаимозачете от 01.08.2017 по договору участия в долевом строительстве многоквартирного дома от 01.08.2017 №439/2-35, а также положения пунктов 4.1 и 4.2 договора участия в долевом строительстве многоквартирного дома от 01.08.2017 №439/2-35; применены последствия недействительности сделок. В рамках урегулирования возникших с конкурсным управляющим разногласий требование Лисицкого А.Б. включено в реестр требований о передаче жилых помещений должника как неоплаченное.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2,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взаимосвязанных между собой и убыточных для должника сделок, заключенных с целью причинения имущественного вреда кредиторам, применив последствия их недействительности и урегулировав возникшие у заявителя с конкурсным управляющим разногласия.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Лисицкому Алексею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