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Калмыкия от 01.04.2022, оставленным без изменения постановлением Шестнадцатого арбитражного апелляционного суда от 03.06.2022, в удовлетворении заявления отказано. Постановлением Арбитражного суда Северо-Кавказского округа от 30.08.2022, определение и постановление апелляционного суда отменены, спор направлен на новое рассмотрение в суд первой инстанции. В кассационных жалобах заявители просят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 не усматривается. Окружной суд установил, что при проверке обоснованности требования банка суды нижестоящих инстанций не учли различные основания возникновения отчужденного обязательства из причинения вреда и спорного обязательства из поручительства, не являющегося дополнительным по отношению к первому, и соотношения указанных обязательств, поэтому признал необходимость нового рассмотрения дела в пределах имеющихся согласно статьям 286 - 288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Бадаеву Николаю Тавуновичу и Ковалеву Александру Александровичу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