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обратилась в Шестой арбитражный апелляционный суд с апелляционной жалобой на определение Арбитражного суда Амурской области от 29.01.2019, одновременно заявив ходатайство о восстановлении срока на подачу жалобы. Определением апелляционного суда от 17.08.2020 в удовлетворении ходатайства ФИО2 о восстановлении пропущенного срока на подачу апелляционной жалобы отказано, апелляционная жалоба возвращена заявителю. Определением суда округа от 08.09.2020 кассационная жалоба ФИО2 на определение суда первой инстанции от 29.01.2019 так же возвращена заявителю в связи с отказом в удовлетворении ее ходатайства о восстановлении пропущенного процессуального срока. В кассационной жалобе, поданной в Верховный Суд Российской Федерации, ФИО1 указывает на нарушения в толковании и применении судами апелляционной инстанции и округа норм права при возвращении соответствующих жалоб. Исходя из того, что вышеуказанное определение окружного суда не было обжаловано заявителем в кассационном порядке в соответствии с частью 6 статьи 188 Арбитражного процессуального кодекса Российской Федерации (далее АПК РФ), кассационная жалоба в части обжалования определения Арбитражного суда Дальневосточного округа от 08.09.2020 возвращена кассатору без рассмотрения на основании пункта 5 части 1 статьи 291.5 АПК РФ , как поданная с нарушением правил подсудности, установленных частью 2 статьи 291.1 АПК РФ . Таким образом, настоящая кассационная жалоба рассматривается в пределах доводов, относящихся к несогласию с обжалуемым судебным актом апелляционного суда.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АПК РФ) основания для передачи жалобы для рассмотрения в судебном заседании отсутствуют. Руководствуясь частью 3 статьи 223 , частью 2 статьи 259 АПК РФ , разъяснениями, изложенными в пункте 15 постановления Пленума Верховного Суда Российской Федерации от 30.06.2020 №12 "О применении Арбитражного процессуального кодекса Российской Федерации при рассмотрении дел в арбитражном суде апелляционной инстанции", пункте 4 постановления Пленума Высшего Арбитражного Суда Российской Федерации от 17.02.2011 №12 "О некоторых вопросах применения Арбитражного процессуального кодекса Российской Федерации в редакции Федерального закона от 27.07.2010 №228-ФЗ "О внесении изменений в Арбитражный процессуальный кодекс Российской Федерации", пункте 17 постановления Пленума Высшего Арбитражного Суда Российской Федерации от 22.06.2012 N 35 "О некоторых процессуальных вопросах, связанных с рассмотрением дел о банкротстве", оценив приведенные заявителем причины пропуска срока, апелляционный суд пришел к выводу о том, что они не являются уважительными. Суд отметил, что ФИО2 была надлежаще извещена о рассмотрении обособленного спора, по результатам которого вынесен обжалованный ею судебный акт. Кроме того, суд указал, что, учитывая смену жительства заявительницы, она, при должной степени ответственности и осмотрительности, обязана была предпринять меры к получению поступающей на ее имя почтовой корреспонденции во избежание риска возникновения неблагоприятных для нее последствий. Суд также отметил, что вся информация о движении дела в суде первой инстанции своевременно и полно размещалась на официальном сайте арбитражного суда в информационно-телекоммуникационной сети "Интернет". Таким образом, у суда апелляционной инстанции не имелось оснований для признания ФИО2 не извещенной надлежащим образом о рассмотрении обособленного спора, судебный акт по которому впоследствии ею обжалован в апелляционном порядке, в связи с чем суд отказал в восстановлении пропущенного процессуального срока по заявленным в ходатайстве основаниям. Основания не согласиться с названным выводом отсутствуют. Возражения заявителя, изложенные им в настоящей кассационной жалобе, являлись предметом рассмотрения нижестоящих судов и получили надлежащую правовую оценку.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Арбитражный суд Дальневосточного округа (8901/17 2 тома) (подробнее) Арбитражный суд Дальневосточного округа (8901/17-к.ж, 2 тома) (подробнее) Ассоциация "ДМСОПАУ" (подробнее) ГУ МВД России по Красноярскому краю (подробнее) ГУ Отдел адресно-справочной работы УВМ МВД России по Краснодарскому краю (подробнее) ИП Райковский Владислав Валериевич (подробнее) Межрайонная ИФНС России №1 по Амурской области (подробнее) МРЭО ГИБДД УМВД России по Амурской области (подробнее) ООО "АВТОТЕХМИР-ВОСТОК" (подробнее) ООО "Амурский оценщик" (подробнее) ООО "АТМ -ВОСТОК" (подробнее) ООО "Методический центр " (подробнее) ООО "Методический центр" Хапатько Денис Викторович (подробнее) ОСП №1по г. Благовещенску (подробнее) ПАО РОСБАНК (подробнее) ПУ ФСБ России (подробнее) ПФР (подробнее) Союз а/у "КОНТИНЕНТ" (подробнее) УМВД России по Амурской области (подробнее) Управление ЗАГС Амурской области (подробнее) Управление образования администрации г.Благовещенска (подробнее) Управление Росреестра Амурской области (подробнее) Управление Росреестра по Амурской области (подробнее) Управление Росреестра по Краснодарскому краю (подробнее) Управление Федеральной налоговой службы по Амурской области (подробнее) Управление Федеральной регистрационной службы по Амурской области (подробнее) УФМС России по Амурской области (подробнее) "Федеральная кадастровая палата Федеральной службы государственной регистрации, кадастра и картографии" по Амурской области (подробнее) ФНС России (подробнее) Фонд социального страхования по Амурской области (подробнее) Шестой арбитражный апелляционный суд (8901/17-а.ж, 2 тома) (подробнее) Последние документы по делу: Определение от 28 ноября 2022 г. по делу № А04-8901/2017 Определение от 20 ноября 2020 г. по делу № А04-8901/2017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