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12.04.2022, оставленным без изменения постановлением Двенадцатого арбитражного апелляционного суда от 17.06.2022 и постановлением Арбитражного суда Поволжского округа от 01.09.2022, завершена процедура реализации имущества гражданки Коротаевой А.С. с освобождением должника от дальнейшего исполнения требований кредиторов, в том числе требований кредиторов, не заявленных при введении процедуры реализации имущества гражданина, за исключением обязательств перед АО «Газпромбанк». Коротаева А.С. обратилась в Судебную коллегию по экономическим спорам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Руководствуясь статьей 213.28 Федерального закона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АО «Газпромбанк».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