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финансовый управляющий ее имуществом ФИО1 с заявлением о признании недействительной сделкой перехода от должника к ПАО «Банк Уралсиб» права требования по договору долевого участия в долевом строительстве на квартиру от 07.08.2013 № ЛМ-355/2-8 и применении последствий недействительности сделки в виде восстановления права требования должника по договору и включении права требования банка на сумму 80 787 592 рубля 46 копеек в третью очередь реестра требований кредиторов должника, как обеспеченного залогом. Определением Арбитражного суда города Санкт-Петербурга и Ленинградской области от 04.04.2022, оставленным без изменения постановлением Тринадцатого арбитражного апелляционного суда от 31.05.2022 и постановлением Арбитражного суда Северо-Западного округа от 15.08.2022, в удовлетворении заявления отказано. Финансовый управляющий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пришли к выводу об отсутствии предусмотренных пунктом 1 статьи 61.2 и пунктом 3 статьи 61.3 Федерального закона от 26.10.2002 № 127-ФЗ «О несостоятельности (банкротстве)» оснований для признания оспариваемой сделки недействительной ввиду недоказанности наличия у сделки признаков неравноценности или предпочтительности.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"РЕМСТРОЙФАСАД" (подробнее) ООО "Строительный торговый дом "Петрович" (подробнее) Иные лица: А56-34161/2021 (подробнее) Выборгский Районный отдел судебных приставов города Санкт-Петербург (подробнее) ГУ ОПФ РФ ПО СПБ И ЛО (подробнее) МИФНС России №2 по Санкт-Петербургу (подробнее) Отдел записи актов гражданского состояния Выборгского района Санкт-Петербурга (подробнее) ПАО БАНК УРАЛСИБ (подробнее) ПАО "Сбербанк России" (подробнее) Петроградский РОСП УФССП России по Санкт-Петербургу (подробнее) ф/у Киселев Д.В.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