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«Энергосбыт Волга» обратилось в суд с заявлением о привлечении ФИО1 к субсидиарной ответственности по обязательствам должника. Определением Арбитражного суда Арбитражного суда Владимирской области от 07.12.2021, оставленным без изменения постановлениями Первого арбитражного апелляционного суда от 26.04.2022 и Арбитражного суда Волго–Вятского округа от 10.08.2022, в удовлетворении заявления о привлечении ФИО1 к субсидиарной ответственности отказано. В кассационной жалобе, поданной в Верховный Суд Российской Федерации, заявитель просит отменить оспариваемые судебные акты, ссылаясь на нарушение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подпунктом 1 пункта 2 статьи 61.11 Федерального закона от 26.10.2002 № 127-ФЗ «О несостоятельности (банкротстве)», пунктом 23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не установили совокупность условий для привлечения бывшего директора ФИО1 к субсидиарной ответственности по обязательствам должника.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«Энергосбыт Волга»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№11 по Владимирской области (подробнее) ООО "Водоканал-Сервис" (подробнее) ООО "Городищенская тепловая компания" (подробнее) ООО "ГРУППА ОБЪЕДИНЕННЫХ ФАБРИК" (подробнее) ООО "Энергосбыт Волга" (подробнее) ПАО "ВЛАДИМИРСКАЯ ЭНЕРГОСБЫТОВАЯ КОМПАНИЯ" (подробнее) ПАО "МЕЖРЕГИОНАЛЬНАЯ РАСПРЕДЕЛИТЕЛЬНАЯ СЕТЕВАЯ КОМПАНИЯ ЦЕНТРА И ПРИВОЛЖЬЯ" (подробнее) ПАО "Ростелеком" (подробнее) Ответчики: ООО "Текстильный комбинат "Городищенская отделочная фабрика" (подробнее) ООО "ТЕКСТИЛЬНЫЙ КОМБИНАТ"ГОРОДИЩЕНСКАЯ ОТДЕЛОЧНАЯ ФАБРИКА" (подробнее) Иные лица: Администрация Петушинского района Владимирской области (подробнее) АССОЦИАЦИЯ АРБИТРАЖНЫХ УПРАВЛЯЮЩИХ "ГАРАНТИЯ" (подробнее) Департамент цен и тарифов администрации Владимирской области (подробнее) Управление Федеральной службы государственной регистрации, кадастра и картографии по Владимирской области (подробнее) ФАС России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