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24 ноября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определением Арбитражного суда города Москвы от 27.01.2022 завершена процедура реализации имущества гражданина ФИО1, должник освобожден от дальнейшего исполнения требований кредиторов, в том числе требований кредиторов, не заявленных при введении реструктуризации долгов гражданина или реализации имущества гражданина. Постановлением Девятого арбитражного апелляционного суда от 26.04.2022 определение суда первой инстанции в обжалуемой части отменено; в применении к должнику правила об освобождении от исполнения обязательств перед кредиторами ФИО2 в размере 8 113 473 рублей 81 копейки и ФИО3 в размере 8 113 473 рублей 81 копейки отказано. Арбитражный суд Московского округа постановлением от 28.07.2022 постановление суда апелляционной инстанции оставил без изменения. ФИО1 обратился в Судебную коллегию Верховного Суда Российской Федерации с кассационной жалобой на постановления суда апелляционной инстанции и суда округа в части отказа в применении правила об освобождении его от дальнейшего исполнения обязательств перед кредиторами, ссылаясь на существенные нарушения норм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не установлено. Разрешая спор в обжалуемой части, суды апелляционной и кассационной инстанций руководствовались пунктами 4 - 6 статьи 213.28 Федерального закона от 26.10.2002 № 127-ФЗ «О несостоятельности (банкротстве)», пунктом 44 постановления Пленума Верховного Суда Российской Федерации от 13.10.2015 № 45 «О некоторых вопросах, связанных с введением в действие процедур, применяемых в делах о несостоятельности (банкротстве) граждан» и исходили из наличия оснований для неприменения правила об освобождении должника от исполнения обязательств перед вышеназванными кредиторами, поскольку установленные судебными актами незаконные действия должника при возникновении обязательств, на которых кредиторы основывали свои требования в деле о банкротстве, исключают применение в отношении должника правила об освобождении от обязательств.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 291.8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 Суд: Верховный Суд РФ (подробнее) Судьи дела: Зарубина Е.Н. (судья)</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