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Николаев В.М. обратился в суд с заявлением о пересмотре по вновь открывшимся обстоятельствам определения Арбитражного суда Волгоградской области от 26.03.2018, принятого по заявлению уполномоченного органа о признании незаконным бездействия по непроведению финансового анализа, по непредставлению письменного заключения об отсутствии (наличии) у должника признаков преднамеренного и фиктивного банкротства, по непринятию мер к оспариванию сделки должника – договора цессии от 01.10.2015; об отстранении Николаева В.М. от исполнения обязанностей конкурсного управляющего должником. Определением Арбитражного суда Волгоградской области от 31.03.2022, оставленным без изменения постановлениями Двенадцатого арбитражного апелляционного суда от 03.06.2022 и Арбитражного суда Поволжского округа от 08.08.2022,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руководствовались статьями 309, 311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приводимые в нём обстоятельства не отвечали признакам новых или вновь открывшихся существенных обстоятельств, которые способны повлиять на выводы суда при принятии указанного к пересмотру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Николаеву Владимиру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