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рассмотрении дела судами установлено, что обращение общества рассмотрено компетентным должностным лицом администрации в установленный законом срок. Как указали суды, отдельного въезда (выезда) на территорию общества не предусмотрено ни планом-схемой проекта организации дорожного движения (далее – ПОДД), утвержденным постановлением главы администрации от 25.09.2020 № 2130, ни ранее действующим ПОДД, утвержденным постановлением администрации от 05.04.2012 № 1014.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«Универсал»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"Универсал" (подробнее) Ответчики: Администрация Старооскольского городского округа Белгородской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