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18.10.2022 удовлетворён иск общества с ограниченной ответственностью «Восток – Запад» о взыскании с должника 3 314 607 рублей 53 копеек задолженности за реализованный товар. Не согласившись с названным судебным актом, заявитель обратился с кассационной жалобой и ходатайством о восстановлении пропущенного срока на её подачу. Определением Арбитражного суда Московского округа от 25.07.2022, оставленным без изменения коллегиальным определением того же суда округа от 01.09.2022, кассационная жалоба возвращена заявителю на основании пункта 2 части 1 статьи 281 Арбитражного процессуального кодекса Российской Федерации. В кассационной жалобе, поданной в Верховный Суд Российской Федерации, заявитель просит отменить названные судебные акты, направить кассационную жалобу на новое рассмотрение в суд округа для рассмотрения по существу.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кассационную жалобу заявителя и подтверждая законность такого возврата, суд округа руководствовался статьями 117 , 188 , 276 , 281 Арбитражного процессуального кодекса Российской Федерации, разъяснениями, содержащимися в постановлениях Пленума Высшего Арбитражного Суда Российской Федерации от 22.06.2012 № 35 «О некоторых вопросах, связанных с рассмотрением дел о банкротстве» и от 25.12.2013 № 99 «О процессуальных сроках», исходил из отсутствия уважительных причин пропуска заявителем процессуального срока на кассационное обжалование решения суда первой инстанции, объективных препятствий и ограничения возможности совершения соответствующего процессуального действия в разумный срок. Обжалуемые определения приняты в пределах полномочий, предоставленных суду кассационной инстанции (статья 287 Арбитражного процессуального кодекса Российской Федерации).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«Торгово-розничная компания»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"Восток-Запад" (подробнее) ООО к/у "ТРК" Максименко Д.О. (подробнее) Ответчики: ООО "ТОРГОВО-РОЗНИЧНАЯ КОМПАНИЯ"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