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«Мосстекло» обратилось в суд с заявлением о признании недействительной сделкой договора поручительства от 09.01.2019, заключенного между должником и обществом с ограниченной ответственностью «Тульский винокуренный завод 1911» (прежнее наименование – общество с ограниченной ответственностью «ИнвестПартнер»; далее – ответчик). Определением Арбитражного суда города Москвы от 29.11.2021 заявление удовлетворено. Постановлением Девятого арбитражного апелляционного суда от 30.03.2022, оставленным без изменения постановлением Арбитражного суда Московского округа от 04.07.2022, отменено определение суда первой инстанции от 29.11.2021, отказано в удовлетворении заявления.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2 04.10.2022 дело № А40-291695/2019 было истребовано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Отменяя определение суда первой инстанции и отказывая в удовлетворении требований, апелляционный суд, руководствуясь правовыми позициями,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абзаце третьем пункта 3 постановления Пленума Верховного Суда Российской Федерации от 24.12.2020 № 45 «О некоторых вопросах разрешения споров о поручительстве», исходил из неосведомлённости ответчика о наличии признаков неплатёжеспособности у его контрагентов – обществ «ИнвестАлко» и «Аропродукт», признав наличие разумных экономических оснований для заключения данной конкретной сделки и указав на отсутствие надлежащих доказательств совершения оспариваемой сделки вне рамок обычной хозяйственной деятельности, равно как и доказательств заинтересованности между ответчиком и должником или между ответчиком и обществом «ИнвестАлко».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«Московская стекольная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