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Янюк Юрий Васильевич, утвержденный впоследствии конкурсным управляющим должником, обратился в суд с заявлением о признании недействительной сделкой договора купли-продажи от 09.10.2019, заключенного между должником (продавцом) и Селяковым В.В. (покупателем), в отношении квартиры, расположенной в г. Петрозаводск, по ул. Суоярвская, дом 24-в, кв. 72. Просил применить последствия недействительности сделки в виде взыскания с Селякова В.В. в конкурсную массу должника 2 400 000 рублей. Определением Арбитражного суда Республики Карелия от 16.03.2022, оставленным без изменения постановлениями Тринадцатого арбитражного апелляционного суда от 29.04.2022 и Арбитражного суда Северо-Западного округа от 25.07.2022, заявление удовлетворено. В кассационной жалобе, поданной в Верховный Суд Российской Федерации, заявитель просит отменить указанные судебные акты и оставить заявление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подозрительности, при наличии признаков несостоятельности должника и осведомлённости об этом Селякова В.В., при отсутствии встречного исполнения со стороны ответчика,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о наличии оснований для оставления заявления без рассмотрения были предметом изучения судов апелляционной инстанции и округа,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Селякова Валерия Валентиновича Монакову Игорю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