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25.03.2022 производство по делу о банкротстве должника прекращено. Седьмой арбитражный апелляционный суд постановлением от 30.05.2022 отменил определение от 25.03.2022 и направил дело на новое рассмотрение в Арбитражный суд Томской области. Арбитражный суд Западно-Сибирского округа постановлением от 17.08.2022 постановление апелляционного суда от 30.05.2022 оставил без изменения. В кассационной жалобе Чекчеев П.И. просит об отмене судебных актов апелляционного и окружного судов, ссылаясь на несоответствие выводов судов о непогашенной задолженности и имущественном положении должника фактическим обстоятельствам, недобросовестность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обстоятельства, указывающие на преждевременность прекращения производства по делу о банкротстве и подлежащие проверке, поэтому правомерно направил дело на новое рассмотрение. Приведенные в жалобе доводы учтены судами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Чекчееву Павлу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