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12.11.2022 направил в Верховный Суд Российской Федерации кассационную жалобу, одновременно заявив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Рассмотрев заявленное ходатайство, судья не находит оснований для его удовлетворения. Восстановление пропущенного срока на кассационное обжалование судебных актов возможно при наличии объективных причин его пропуска. Объективных и не зависящих от заявителя причин, препятствующих подать кассационную жалобу в установленный законом двухмесячный срок, в ходатайстве не указано. Согласно части 1 статьи 9 Арбитражного процессуального кодекса Российской Федерации лица, участвующие в деле, несут риск наступления последствий совершения или несовершения ими процессуальных действий. Установленный Арбитражным процессуальным кодексом Российской Федерации срок для обжалования судебных актов является законной гарантией реализации права на судебную защиту не только лица, обращающегося в арбитражный суд с кассационной жалобой, но и иных лиц, участвующих в деле. При изложенных обстоятельствах жалоба подлежит возвращению без рассмотрения по существу в соответствии с пунктом 3 части 1 статьи 2915 Арбитражного процессуального кодекса Российской Федерации в связи с отказом в восстановлении пропущенного процессуального срока ее подачи. Руководствуясь статьями 117 , 184 ,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ФИО1 о восстановлении пропущенного срока отказать, кассационную жалобу возвратить заявителю. Судья Верховного Суда А.Г.Першутов Российской Федерации Суд: Верховный Суд РФ (подробнее) Ответчики: Управление Федеральной службы по надзору в сфере защиты прав потребителей и благополучия человека по городу Москве (подробнее) Федеральная служба по надзору в сфере защиты прав потребителей и благополучия человека (подробнее) Судьи дела: Першутов А.Г.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