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Гурченко Алексей Борисович обратился в суд с заявлением о признании недействительными сделок по перечислению заявителю денежных средств в размере 12 880 415 рублей и применении последствий недействительности сделок. Определением Арбитражного суда города Москвы от 14.02.2022, оставленным без изменения постановлениями Девятого арбитражного апелляционного суда от 27.04.2022 и Арбитражного суда Московского округа от 09.08.2022, заявление конкурсного управляющего удовлетворено, признаны недействительными сделки по перечислению в пользу Почиваловой И.В. денежных средств в размере 12 880 415 рублей, применены последствия недействительности сделок. В кассационной жалобе, поданной в Верховный Суд Российской Федерации, заявитель просит отменить оспариваемые судебные акты, обособленный спор направить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61.2 Федерального закона от 26.10.2002 № 127-ФЗ «О несостоятельности (банкротстве)», разъяснениями, изложенными в пункте 5 постановления Пленума Высшего Арбитражного Суда Российской Федерации от 23.12.2010 № 63«О некоторых вопросах, связанных с применением главы III.1 Федерального закона «О несостоятельности (банкротстве)», установив, что оспариваемые сделки совершены в пределах периода подозрительности, при наличии признаков несостоятельности должника, в пользу заинтересованного лица, исходя из отсутствия подтверждения Почиваловой И.В. возмездности спорных перечислений, признали заявление конкурсного управляющего обоснованным и подлежащим удовлетворению.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Почиваловой Ирине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