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20.12.2021, оставленным без изменения постановлением Третьего арбитражного апелляционного суда от 22.03.2022 и постановлением Арбитражного суда Восточно-Сибирского округа от 21.07.2022, ФИО1 отстранен от исполнения обязанностей финансового управляющего имуществом должника. В кассационной жалобе ФИО1 просит об отмене судебных актов, ссылаясь на неподтвержденность доказательствами и ошибочность выводов судов.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рассмотрении отчета финансового управляющего, из которого следовало отсутствие у должника имущества для удовлетворения требований кредиторов, суд установил противоречие отчета имеющимся в деле и выявленным судом доказательствам того, что должник и его супруга обладают таким имуществом, а управляющий является заинтересованным по отношению к ним лицом и совершает действия, направленные на освобождение должника от исполнения обязательств перед кредиторами. Суды признали заинтересованность препятствующей исполнению управляющим обязанностей в деле о банкротстве должника в силу статей 20 , 20.2 Федерального закона от 26.10.2002 № 127-ФЗ «О несостоятельности (банкротстве)». Требуемая переоценка управляющим своей деятельности не попадает под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АО АЛЬФА БАНК (подробнее) ЗАГС НОРИЛЬСКОЙ ТЕРРИТОРИАЛЬНЫЙ ОТДЕЛ (подробнее) ООО "Хоум Кредит энд Финанс Банк" (подробнее) ПАО МТС-Банк (подробнее) ПАО РОСБАНК (подробнее) ПАО Сбербанк России (подробнее) ПАО "Сбербанк России" Среднерусский банк (подробнее) Росреестр (подробнее) Шкрадюк К.М. (арб упр) (подробнее) Шкрадюк К.М. (фин упр)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