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25.02.2022, оставленным без изменения постановлением Десятого арбитражного апелляционного суда от 25.04.2022 и постановлением Арбитражного суда Московского округа от 18.07.2022, заявление удовлетворено. В кассационной жалобе ФИО1 просит об отмене судебных актов, указывая, что не является обязанным перед банком.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установив, что обязательство должника перед банком возникло из кредитного договора и наступило в связи с признанием судом обоснованным заявления должника о собственном банкротстве, включили спорное требование в реестр в соответствии со статьями 71 , 100 , пунктом 2 статьи 213.11 Федерального закона от 26.10.2002 № 127-ФЗ «О несостоятельности (банкротстве)». Отклоняя доводы должника, суды правильно указали, что статус участника накопительно-ипотечной системы жилищного обеспечения военнослужащих не влияет на обязанность должника как стороны кредитного договора исполнить обязательства по возврату банку предоставленных в кредит денежных средств.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"Газпромбанк" (подробнее) АССОЦИАЦИЯ "МОСКОВСКАЯ САМОРЕГУЛИРУЕМАЯ ОРГАНИЗАЦИЯ ПРОФЕССИОНАЛЬНЫХ АРБИТРАЖНЫХ УПРАВЛЯЮЩИХ" (подробнее) ПАО Банк ВТБ (подробнее) ПАО "Совкомбанк" (подробнее) ФГКУ "Федеральное управление накопительно-ипотечной системы жилищного обеспечения военнослужащих" (подробнее) ФЕДЕРАЛЬНОЕ ГОСУДАРСТВЕННОЕ КАЗЕННОЕ УЧРЕЖДЕНИЕ "ФЕДЕРАЛЬНОЕ УПРАВЛЕНИЕ НАКОПИТЕЛЬНО-ИПОТЕЧНОЙ СИСТЕМЫ ЖИЛИЩНОГО ОБЕСПЕЧЕНИЯ ВОЕННОСЛУЖАЩИХ"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