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Самарской области от 17.12.2021, оставленным без изменения постановлением Одиннадцатого арбитражного апелляционного суда от 18.03.2022 и постановлением Арбитражного суда Поволжского округа от 18.07.2022, в удовлетворении заявления отказано. В кассационной жалобе должник просит об отмене судебных актов, ссылаясь на отсутствие реального предоставления ему денежных средств по договорам.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договоров и признали отсутствие условий для их недействительности в силу статьи 61.2 Федерального закона от 26.10.2002 № 127-ФЗ «О несостоятельности (банкротстве)» и выходящих за указанные в этой норме пределы незаконности договоров для констатации их ничтожности в силу статей 168,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Бадалову Айдыну Фатулла-оглы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