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организацией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некоммерческой организации «Фонд капитального ремонта многоквартирных домов Тюменской области» удовлетворить. Срок подачи кассационной жалобы на решение Арбитражного суда Тюменской области от 09.03.2022, постановление Восьмого арбитражного апелляционного суда от 18.05.2022 и постановление Арбитражного суда Западно-Сибирского округа от 06.09.2022 по делу № А70-1175/2022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