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его конкурсный управляющий Ляпун С.В. обратился в суд с заявлением о признании недействительными сделками платежей, совершённых должником в пользу общества с ограниченной ответственностью «Ирстоун» на основании платёжных поручений от 13.01.2016, 28.01.2016, 18.02.2016, 20.02.2016, 24.02.2016, 25.02.2016, 26.02.2016, 30.03.2016, 04.05.2016, 04.05.2016, 17.06.2016, 28.06.2016, 02.08.2016, 08.08.2016, 06.09.2016, 29.09.2016, 02.12.2016, 02.03.2017, 07.03.2017, 09.03.2017 и 20.03.2017 на общую сумму 45 534 800 рублей; применении последствий недействительности сделок. Определением Арбитражного суда Республики Северная Осетия – Алания от 26.01.2022 заявление удовлетворено. Постановлением Шестнадцатого арбитражного апелляционного суда от 29.03.2022, оставленным без изменения Арбитражного суда Северо-Кавказского округа от 26.07.2022, данное определение отменено; в удовлетворении заявления отказано. В кассационной жалобе, поданной в Верховный Суд Российской Федерации, заявитель просит отменить названные постановления судов апелляционной инстанции и округа, направить обособленный спор на новое рассмотрение в апелляционный суд.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Повторно разрешая спор, суды апелляционной инстанции и округа, руководствовались статьями 181, 199, 200 Гражданского кодекса Российской Федерации, статьями 61.2, 61.9 Федерального закона от 26.10.2002 № 127-ФЗ «О несостоятельности (банкротстве)», не установив у оспариваемых сделок пороков, выходящих за пределы дефектов сделок с предпочтением или подозрительных сделок, пришли выводам об отсутствии оснований для признания их недействительными в связи с пропуском конкурсным управляющим срока исковой давности для предъявления своих требований. Выводы судов апелляционной инстанции и округа соответствуют нормам права, оснований для переоценки этих выводов не имеется. Несогласие заявителя с данными выводами судов апелляционной инстанции и округа,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обществом с ограниченной ответственностью «Дорстройсервис» Ляпуну Сергею Викторовичу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