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Ларин Александр Борисович обратился в суд с заявлением о признании недействительной сделкой договора купли-продажи транспортного средства от 05.07.2019, заключенного между должником и Щербаковой В.И. в отношении NISSAN QASHQAI 2.0, 2010 года выпуска, VIN SJNFBNJ10U2168076, и применении последствия недействительности сделки. Определением Арбитражного суда города Санкт-Петербурга и Ленинградской области от 24.12.2021, оставленным без изменения постановлениями Тринадцатого арбитражного апелляционного суда от 08.04.2022 и Арбитражного суда Северо-Западного округа от 15.08.2022, заявление удовлетворено, применены последствия недействительности сделки в виде возврата в конкурсную массу должника указанного имущества.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61.6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подозрительности, при наличии признаков несостоятельности должника, признав сделку совершённой при неравноценном встречном исполнении,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её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Щербаковой Валентине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