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01.03.2022, оставленным без изменения постановлением Десятого арбитражного апелляционного суда от 20.05.2022 и постановлением Арбитражного суда Московского округа от 02.08.2022, в удовлетворении заявления отказано. В кассационной жалобе ФИО1 просит об отмене судебных актов, ссылаясь на ненадлежащую оценку изменившегося финансового положения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Отличная от судебной оценка должником своего финансового положения и способности погашения долгов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"ОТП Банк" (подробнее) ИФНС №18 по МО (подробнее) Межрайонная ИФНС России №9 по МО (подробнее) МИФНС России №9 по Московской области (подробнее) НПС СОПАУ "АЛЬЯНС УПРАВЛЯЮЩИХ" (подробнее) Юрманова Ирина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