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04.03.2022 в удовлетворении заявления отказано. Пятнадцатый арбитражный апелляционный суд постановлением от 03.05.2022 отменил определение от 04.03.2022 и признал договор займа от 24.06.2015 № 1 и договор залога недвижимости от 21.02.2019 № 1, заключенные должником с Жищенко А.В., недействительными. Арбитражный суд Северо-Кавказского округа постановлением от 14.07.2022 постановление апелляционного суда от 03.05.2022 оставил без изменения. В кассационной жалобе Щегрова Г.И. просит об отмене судебных актов апелляционного и окружного судов, ссылаясь на недоказанность наличия законных оснований для признания сделок недействительными.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заключение должником договоров займа и залога с заинтересованным лицом в отсутствие у последнего финансовой возможности предоставления денежных средств и наличии у должника неисполненных долговых обязательств признано составляющим условия недействительности сделок в силу статей 10, 168, 170 Гражданского кодекса Российской Федерации. Приведенные в жалобе доводы об обстоятельствах совершения сделок опровергнуты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Щегровой Галине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