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Керчь Республики Крым (далее - истец, администрация), уточнив заявленные требования в порядке статьи 49 Арбитражного процессуального кодекса Российской Федерации (далее - АПК РФ), обратилась в Арбитражный суд Республики Крым с исковым заявлением к индивидуальному предпринимателю Рыбакову Валерию Борисовичу (далее - ответчик, предприниматель, ИП Рыбаков В.Б.) о взыскании задолженности по договору аренды земельного участка от 11.06.2019 за период с 01.01.2015 по 31.12.2019 в размере 701 479,90 руб.; пени за период с 11.01.2020 по 20.01.2020 в размере 96,10 руб. В деле в качестве третьего лица участвует Государственный комитет по государственной регистрации и кадастру Республики Крым. Решением Арбитражного суда Республики Крым от 09.12.2021, оставленным без изменения постановлением Двадцать первого арбитражного апелляционного суда от 03.03.2022 и постановлением Арбитражного суда Центрального округа от 13.07.2022, требования удовлетворены. 2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истцом не соблюден досудебный порядок урегулирования спора, истец направлял претензию по адресу, не имеющего никакого отношения к ответчику. Вывод суда о том, что ответчик не отрицает факт использования земельного участка, необоснован. В письменных пояснениях ответчик указал, что не мог пользоваться земельным участком в той площади, в которой 27.06.2018 были согласованы границы; ответчик получал отказы от истца в согласовании границ. Судом не приняты документы об образовании участка только 18.06.2018, а не 01.01.2015.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11.06.2019 между администрацией и предпринимателем сроком на 49 лет заключен договор аренды земельного участка с кадастровым номером 90:19:010113:26827 площадью 1 276 кв. м, расположенного по адресу: Республика Крым, г. Керчь, ул. Степана Разина, 12, категория земель - земли населенных пунктом, вид разрешенного использования - деловое управление (код 4.1) (далее - земельный участок, спорный земельный участок), с целевым назначением - для эксплуатации объекта недвижимости - нежилого здания административного с кадастровым номером 90:19:010113:4554 общей площадью 1 061,2 кв. м, принадлежащего предпринимателю с 2006 года (далее - здание). Размер арендной платы за участок установлен в пункте 2.1 договора и составляет 172 988,85 руб. в год без учета НДС, в соответствии с расчетом арендной платы, который является неотъемлемой частью настоящего договора. Договор аренды подписан сторонами и сдан ответчиком в Керченский отдел Государственного комитета по государственной регистрации и кадастру Республики Крым для осуществления государственной регистрации, которая была приостановлена в связи с отсутствием в ЕГРН сведений о нахождении 3 объекта капитального строительства, принадлежащего предпринимателю, в границах арендуемого земельного участка. В итоге договор не прошел государственную регистрацию. В претензии от 22.01.2020 N 15/11-43 администрация предложила предпринимателю оплатить образовавшийся размер задолженности, которая оставлена последним без удовлетворения, что явилось основанием для обращения администрации в суд с настоящим иском. Исследовав и оценив доказательства по правилам статьи 71 Арбитражного процессуального кодекса Российской Федерации (далее -АПК РФ), руководствуясь статьями 22, 39.7, 65 Земельного кодекса Российской Федерации (далее - ЗК РФ), разъяснениями, изложенным в пунктах 19, 20 Постановления Пленума Высшего Арбитражного Суда Российской Федерации N 73 от 17.11.2011 (в редакции от 25.01.2013) "Об отдельных вопросах практики применения правил ГК РФ о договоре аренды" (далее - Постановление N 73), суды удовлетворили требования. Суды пришли к выводу о состоявшемся факте заключения сторонами спорного договора, приняв во внимание, что возникшие со стороны предпринимателя в процессе заключения договора разногласия не переданы последним на разрешение суда; бездействие администрации по оставлению без рассмотрения разногласий ответчика последним не обжаловано; при отсутствии ответа администрации на разногласия предпринимателя последний лично обратился в регистрирующий орган для государственной регистрации договора аренды; с требованием о признании спорного договора ничтожным предприниматель не обращался; арендную плату частично уплачивал; факт использования земельного участка с 01.01.2015 (ввиду нахождения на нем объекта недвижимости, находящегося в собственности с 2006 года) предприниматель не опроверг; доказательств использования иной площади земли до 27.06.2018 не представил. Отклоняя ссылку заявителя о процессуальных нарушениях, суд округа указал, что факт направления администрацией претензии в адрес предпринимателя подтвержден материалами дела. При этом, ответчик пользовался процессуальными правами по делу, представляя свою правовую позицию в отзыве от 16.06.2021 на иск администрации.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Рыбакова Валерия Борисовича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