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«ЭПМ - Новосибирский электродный завод» обратилось в Арбитражный суд Мурманской области с иском о взыскании с АО «Кольская горно-металлургическая компания» 85 000 рублей убытков. Решением Арбитражного суда Мурманской области от 24.12.2021 иск удовлетворен. Постановлением Тринадцатого арбитражного апелляционного суда от 04.04.2022 решение суда первой инстанции оставлено без изменения. Арбитражный суд Северо-Западного округа постановлением от 03.08.2022 произвел процессуальную замену истца на его правопреемника – ООО «Эл 6»; судебные акты судов первой и апелляционной инстанций отменил и в удовлетворении иска отказал. ООО «Эл 6» обратилось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Отказывая в удовлетворении иска, суд округа руководствовался положениями статей 15, 195, 200, 393 Гражданского кодекса Российской Федерации и исходил из пропуска истцом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