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(далее – ФИО1) обратилась в Арбитражный суд Чувашской Республики – Чувашии с исковым заявлением, уточненным в порядке статьи 49 Арбитражного процессуального кодекса Российской Федерации (далее – АПК РФ), к Управлению Федеральной службы государственной регистрации, кадастра и картографии по Чувашской Республике (далее – Управление Росреестра), обществу с ограниченной ответственностью «Светлый город» (далее – ООО «Светлый город») и обществу с ограниченной ответственностью «Коммунальные технологии» (далее – ООО «Коммунальные технологии») о взыскании 282 933 рублей убытков. Решением Арбитражного суда Чувашской Республики – Чувашии от 19.10.2020 с Управления Росреестра взыскано 282 933 рубля убытков, в удовлетворении иска к ООО «Светлый город» и ООО «Коммунальные технологии» отказано. Постановлением Первого арбитражного апелляционного суда от 22.02.2022 решение от 19.10.2020 изменено, с Управления Росреестра и ООО «Светлый город» взыскано по 84 456 рублей 48 копеек убытков, в удовлетворении остальной части иска отказано. Постановлением Арбитражного суда Волго-Вятского округа от 08.07.2022 апелляционное постановление от 22.02.2022 в части взыскания с ООО «Светлый город» 84 456 рублей 48 копеек ущерба, а также распределения судебных расходов отменено; производство по делу в части требований к ООО «Светлый город» прекращено; в остальной части апелляционное постановление от 22.02.2022 оставлено в силе; распределены судебные расходы.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существенное нарушение судами норм материального и процессуального права. В обоснование доводов жалобы заявитель не согласен с установлением ответственности в долях, что противоречит законным интересам истца, отмечая отсутствие оснований для назначения дополнительной экспертизы.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ФИО1 является собственником нежилого помещения № 21 площадью 47,4 кв. м с условным номером 21-2108/053/2010-337, расположенного в подвале дома № 5 по улице Пионерской города Новочебоксарск Чувашской Республики. ФИО1 (заказчик) и ООО «Светлый город» (исполнитель) 01.09.2010 заключили договор на техническое обслуживание, санитарное содержание общего имущества нежилого здания общественного назначения, согласно которому заказчик поручает, а исполнитель принимает на себя обязательства по выполнению работ по техническому обслуживанию, санитарному содержанию и ремонту принадлежащего заказчику на праве общей долевой собственности имущества нежилого здания общественного назначения. В обслуживаемое имущество включены общие помещения, механическое, электрическое, санитарно-техническое и иное оборудование, находящееся за пределами или внутри нежилого помещения (офисного помещения), обслуживающего более одного нежилого помещения. В указанном здании 23.05.2018 произошло затопление. Согласно акту, составленному арендаторами, собственниками помещений: ФИО2 (№ 3), директором ООО «Алые паруса» ФИО3 (№ 6), ФИО1 (№ 21), директором ООО «Управление спецработ» - ФИО4 (№ 2), ФИО5 (№ 1, 6, 10 и 23), в результате осмотра цокольного этажа и офисных помещений после затопления горячей водой в результате аварии в колодце теплотрассы, ведущей к Управлению Росреестра выявлены повреждения. В частности, в помещении № 21 отсырели и отошли напольные плитки 8 штук, имеются трещины напольных плиток в количестве 18 штук, отсырели стены высотой 20 сантиметров по всему периметру помещения, лопается и отваливается краска, отошли плитки у порога 2 штуки, набух низ двери в санузел. Авария произошла в результате повреждения участка трубы в трубопроводе теплотрассы к дому 7, которое является федеральной собственностью и находится в оперативном управлении Управления Росреестра. Размер ущерба, причиненного ФИО1, определен по результатам исследования, оформленного отчетом от 26.07.2018 № 3-064-18, и составил 237 100 рублей. Названные обстоятельства послужили основанием для обращения ФИО1 в арбитражный суд с соответствующим исковым заявлением. Суд первой инстанции, исследовав и оценив доказательства по правилам статьи 71 Арбитражного процессуального кодекса Российской Федерации (далее -АПК РФ) в том числе заключение судебной экспертизы, руководствуясь статьями 15 , 1064 Гражданского кодекса Российской Федерации, разъяснениями, изложенными в пункте 12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взыскал ущерб только с Управления Росреестра, исходя из того, что спорный участок теплотрассы эксплуатирует последний, а также из недоказанности того обстоятельства, что при надлежащей гидроизоляции фундамента возможно было избежать попадания воды в помещение истца. Повторно исследовав и оценив о представленные доказательства, приняв во внимание заключение, составленное по результатам дополнительной экспертизы, руководствуясь указанными выше нормами права, суд апелляционной инстанции изменил решение суда первой инстанции, взыскал с Управления Росреестра и ООО «Светлый город» по 84 456 рублей 48 копеек убытков, придя к выводу , что два фактора привели к причинению вреда истцу: разрыв на трубопроводе и отсутствие герметизации на вводе в дом, действия каждого из ответчиков (Управления Росреестра и ООО «Светлый город») стали причиной возникновения вреда , в связи с чем ответственность за залив помещений должна быть возложена на них в равных долях – по 50%; размер ущерба снижен в соответствии с заключением дополнительной экспертизы.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апелляционное постановление в части взыскания с ООО «Светлый город» 84 456 рублей 48 копеек ущерба, а также распределения судебных расходов, прекратил производство по делу в указанной части в связи с исключением ООО «Светлый город» из Единого государственного реестра юридических лиц (статья 150 АПК РФ ); в части взыскания убытков с Управления Росреестра постановление суда апелляционной инстанции оставлено в силе.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ИП ЕРЕМЕЕВА ЕЛЕНА ВЛАДИМИРОВНА (подробнее) Ответчики: ООО "Коммунальные технологии" (подробнее) ООО "Светлый город" (подробнее) Управление Федеральной службы государственной регистрации, кадастра и картографии по Чувашской Республике (подробнее) Иные лица: Администрация города Новочебоксарска Чувашской Республики (подробнее) АНО "Негосударственный экспертный центр" "НЭЦ" (подробнее) Инспекция Федеральной налоговой службы по г. Новочебоксарску Чувашской Республики (подробнее) ИП Андреева Юна Петровна (подробнее) ИП Войнову Евгению Александровичу (подробнее) Межрегиональное территориальное управление Росимущества в Республике Мордовия, Республике Марий Эл, Чувашской Республике и Пензенской области (подробнее) муниципальное бюджетное учреждение "Архитектурно-градостроительное управление города Новочебоксарска Чувашской Республики" (подробнее) МУП "Коммунальные сети" города Новочебоксарска города Новочебоксарска" (подробнее) Новочебоксарский городской отдел судебных приставов УФССП России по Чувашской Республике (подробнее) ООО "Бизнес Партнер" (подробнее) ООО "НН-Оргтехстрой" (подробнее) ООО "Проектно-сметное бюро" (подробнее) ООО "Центр оценки, Экзпертизы, Консалтинга "Автопрогресс" (подробнее) ООО "Центр оценки, экспертизы, консалтинга "Автопрогресс" (подробнее) ПАО "Т Плюс" (подробнее) ПЕРВЫЙ АРБИТРАЖНЫЙ АПЕЛЛЯЦИОННЫЙ СУД (подробнее) Управление Федеральной службы судебных приставов по Чувашской Республике (подробнее) ФГБУ "Федеральная кадастровая палата Федеральной службы государственной регистрации, кадастра и картографии" в лице филиала по Чувашской Республике-Чувашии (подробнее) Федеральное бюджетное учреждение Чувашская лаборатория судебной экспертизы Министерства юстиции Российской Федерации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