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28.03.2022 в отношении ФИО1 введена процедура банкротства - реструктуризация долгов гражданина, финансовым управляющим имуществом должника утвержден ФИО2, требование АО НПК «Катрен» в размере 21 162 475 рублей 17 копеек включено в третью очередь реестра требований кредиторов должника, пени в размере 970 081 рубля 66 копеек включены в третью очередь реестра требований кредиторов должника отдельно. Постановлением Десятого арбитражного апелляционного суда от 26.05.2022 определение суда первой инстанции оставлено без изменения. Арбитражный суд Московского округа постановлением от 01.09.2022 указанные судебные акты оставил без изменения. ФИО1 обратился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Удовлетворяя заявление кредитора, суды руководствовались статьями 213.3 , 213.4 , 213.5 , 213.6 Федерального закона от 26.10.2002 № 127-ФЗ «О несостоятельности (банкротстве)» и исходили из обоснованности заявленных требований, подтвержденных вступившими в законную силу решениями суда, отсутствия доказательств погашения задолженности, что свидетельствует о неплатежеспособности должника. Довод заявителя о необоснованном отказе судом апелляционной инстанции в удовлетворении ходатайства об отложении судебного заседания по рассмотрению апелляционной жалобы был рассмотрен судом округа и признан необоснованным, противоречащим положениям статьи 158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"Научно-производственная компания "Катрен" (подробнее) Ассоциация арбитражных управляющих саморегулируемая организация "Центральное агентство арбитражных управляющих" (подробнее) МИ ФНС №11 по МО (подробнее) ПАО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