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11.02.2022 в удовлетворении заявления отказано. Девятый арбитражный апелляционный суд постановлением от 26.04.2022 определение от 11.02.2022 отменил и заявление удовлетворил. Арбитражный суд Московского округа постановлением от 29.08.2022 постановление апелляционного суда от 26.04.2022 отменил и оставил в силе определение от 11.02.2022. В кассационной жалобе ФИО1 просит об отмене определения и постановления окружного суда, ссылаясь на нарушение жилищных прав должника и его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судебного акта суда общей юрисдикции об обращении взыскания на спорную квартиру по имеющемуся у должника долгу, поэтому отклонили его заявление в соответствии со статьей 69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Воробьева Н (подробнее) В/У Клочков А.Л. (подробнее) К/У Клочков А.Л. (подробнее) ф/у Поляков А.Н. (подробнее) Иные лица: Ассоциации "СГАУ" (подробнее) ИФНС России №19 по г. Москве (подробнее) Управление Росреестра по Ростовской области (подробнее) ф/у Клочков А.Л.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