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24.02.2022, оставленным без изменения постановлением Пятнадцатого арбитражного апелляционного суда от 09.06.2022 и постановлением Арбитражного суда Северо-Кавказского округа от 30.08.2022, в удовлетворении заявления отказано. В кассационной жалобе банк просит об отмене судебных актов, ссылаясь на неправильную оценку обстоятельств заключения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договора и признали отсутствие условий для его недействительности в силу статьи 61.2 Федерального закона от 26.10.2002 № 127-ФЗ «О несостоятельности (банкротстве)» и выходящих за указанные в этой норме пределы незаконности договора для констатации его ничтожности в силу статей 10, 168, 170 Гражданского кодекса Российской Федерации. Требуемая в жалобе переоценка установленных обстоятельств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