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Республики Татарстан от 23.03.2022, оставленным без изменения постановлением Одиннадцатого арбитражного апелляционного суда от 26.05.2022 и постановлением Арбитражного суда Поволжского округа от 29.08.2022, в удовлетворении заявления отказано. В кассационной жалобе Сабиров И.Ф. просит об отмене судебных актов, ссылаясь на игнорирование оказанной вследствие платежа преференции.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Приведенные в рассматриваемой жалобе доводы получили оценку и не создают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Сабирову И.Ф.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