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Калинина А.В. в Арбитражный суд Нижегородской области обратился финансовый управляющий его имуществом Безинов А.В. с заявлением об истребовании доказательств в УФНС по Нижегородской области и ГУ ЗАГС Нижегородской области. Определением Арбитражного суда Нижегородской области от 16.11.2021, оставленным без изменения постановлением Первого арбитражного апелляционного суда от 29.03.2022 и постановлением Арбитражного суда Волго-Вятского округа от 14.07.2022, заявление удовлетворено. Калинин А.В. обратился в Судебную коллегию Верховного Суда Российской Федерации с кассационной жалобой на указанные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заявленное ходатайство, суды исходили из того, что необходимость истребования запрашиваемых сведений (о родственниках должника и его супруги) обусловлена исполнением финансовым управляющим возложенных на него статьями 20.3, 213.9 Федерального закона от 26.10.2002 № 127-ФЗ «О несостоятельности (банкротстве)» обязанностей, получение этих сведений не выходит за пределы полномочий финансового управляющего и не противоречит положениям Федерального закона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