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организацией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образовательной автономной некоммерческой организации дополнительного профессионального образования «Штурвал» удовлетворить. Срок подачи кассационной жалобы на решение Арбитражного суда Краснодарского края от 21.01.2022, постановление Пятнадцатого арбитражного апелляционного суда от 05.04.2022 и постановление Арбитражного суда Северо-Кавказского округа от 22.08.2022 по делу № А32-41634/2021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